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JUAN DAVID SANCHEZ CARDONA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1,143,871,686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($2,184,000)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adjunto certificados de arl. pensión y eps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4162.010.26.1.2169-2025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de las actividades 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El contratista brindó apoyo en la realización de actividades lúdicas con jóvenes y adolescentes de la biblioteca Francisco Ruiz, con el fin de integrarlos y realizar varios juegos recreativos y manualidades.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Ingresó a la plataforma SIDER a los beneficiarios del programa los cuales diligenciaron el formato de registro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 a la mesa de trabajo virtual con el equipo sobre lineamiento del programa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brindó apoyo a las actividades asistenciales del programa con el cargue oportuno en el drive de los formatos de Sistema de gestión de calidad.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eali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zó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diferentes actividades lúdicas con los beneficiarios del barrio las vegas de Comfandi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https://drive.google.com/drive/folders/1Xl80o5q7ApMEtG-Nbv_ohUjvdYKbay1k?usp=drive_link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4162.010.26.1.2169-2025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 del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/j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Xl80o5q7ApMEtG-Nbv_ohUjvdYKbay1k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MtaAusBU6Ya4oeCWocd0EMK64A==">CgMxLjA4AHIhMTJxeXZvRDV5aS1BNkIwYmtHcHVCNFFNY1V6RVNXVEpY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2025-07-04T01:22:00Z</dcterms:created>
  <dc:creator>LEYDHER</dc:creator>
</cp:coreProperties>
</file>